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ijetlatablicareetke-isticanje1"/>
        <w:tblW w:w="9014" w:type="dxa"/>
        <w:tblLook w:val="04A0" w:firstRow="1" w:lastRow="0" w:firstColumn="1" w:lastColumn="0" w:noHBand="0" w:noVBand="1"/>
      </w:tblPr>
      <w:tblGrid>
        <w:gridCol w:w="4390"/>
        <w:gridCol w:w="4624"/>
      </w:tblGrid>
      <w:tr w:rsidR="00F92E2A" w:rsidRPr="00F92E2A" w14:paraId="65C10BEF" w14:textId="77777777" w:rsidTr="007F6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</w:tcPr>
          <w:p w14:paraId="008631ED" w14:textId="77777777" w:rsidR="00F92E2A" w:rsidRPr="00F92E2A" w:rsidRDefault="00F92E2A" w:rsidP="00F92E2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OBRAZAC</w:t>
            </w:r>
          </w:p>
          <w:p w14:paraId="3735F032" w14:textId="7B4D8EF9" w:rsidR="00F92E2A" w:rsidRPr="00F92E2A" w:rsidRDefault="00F92E2A" w:rsidP="00F92E2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Sudjelovanja javnosti u internetskom savjetovanju o nacrtu</w:t>
            </w:r>
          </w:p>
          <w:p w14:paraId="2B4C7041" w14:textId="13333A1A" w:rsidR="00F92E2A" w:rsidRPr="00F92E2A" w:rsidRDefault="00F92E2A" w:rsidP="00F92E2A">
            <w:pPr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F92E2A">
              <w:rPr>
                <w:rFonts w:ascii="Times New Roman" w:eastAsia="Calibri" w:hAnsi="Times New Roman" w:cs="Times New Roman"/>
              </w:rPr>
              <w:t>O</w:t>
            </w:r>
            <w:r w:rsidR="00184C5B">
              <w:rPr>
                <w:rFonts w:ascii="Times New Roman" w:eastAsia="Calibri" w:hAnsi="Times New Roman" w:cs="Times New Roman"/>
              </w:rPr>
              <w:t xml:space="preserve">DLUKE O CIJENI VODNIH USLUGA </w:t>
            </w:r>
          </w:p>
          <w:p w14:paraId="2E7B347F" w14:textId="77777777" w:rsidR="00F92E2A" w:rsidRPr="00F92E2A" w:rsidRDefault="00F92E2A" w:rsidP="00F92E2A">
            <w:pPr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</w:p>
          <w:p w14:paraId="4799BF88" w14:textId="77CE35BA" w:rsidR="00F92E2A" w:rsidRPr="00F92E2A" w:rsidRDefault="00F92E2A" w:rsidP="00F92E2A">
            <w:pPr>
              <w:tabs>
                <w:tab w:val="left" w:pos="2955"/>
                <w:tab w:val="center" w:pos="4399"/>
              </w:tabs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F92E2A">
              <w:rPr>
                <w:rFonts w:ascii="Times New Roman" w:eastAsia="Calibri" w:hAnsi="Times New Roman" w:cs="Times New Roman"/>
              </w:rPr>
              <w:t>Vode Banovine d.o.o.</w:t>
            </w:r>
          </w:p>
          <w:p w14:paraId="7055A49D" w14:textId="77777777" w:rsidR="00F92E2A" w:rsidRPr="00F92E2A" w:rsidRDefault="00F92E2A" w:rsidP="00F92E2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 xml:space="preserve">Braće </w:t>
            </w:r>
            <w:proofErr w:type="spellStart"/>
            <w:r w:rsidRPr="00F92E2A">
              <w:rPr>
                <w:rFonts w:ascii="Times New Roman" w:eastAsia="Calibri" w:hAnsi="Times New Roman" w:cs="Times New Roman"/>
              </w:rPr>
              <w:t>Hanžek</w:t>
            </w:r>
            <w:proofErr w:type="spellEnd"/>
            <w:r w:rsidRPr="00F92E2A">
              <w:rPr>
                <w:rFonts w:ascii="Times New Roman" w:eastAsia="Calibri" w:hAnsi="Times New Roman" w:cs="Times New Roman"/>
              </w:rPr>
              <w:t xml:space="preserve"> 19, Petrinja, OIB: 12266526926</w:t>
            </w:r>
          </w:p>
          <w:p w14:paraId="2098FD91" w14:textId="77777777" w:rsidR="00F92E2A" w:rsidRPr="00F92E2A" w:rsidRDefault="00F92E2A" w:rsidP="00F92E2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844781F" w14:textId="77777777" w:rsidR="00F92E2A" w:rsidRPr="00F92E2A" w:rsidRDefault="00F92E2A" w:rsidP="00F92E2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2E2A" w:rsidRPr="00F92E2A" w14:paraId="040250E6" w14:textId="77777777" w:rsidTr="007F6CA0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9F3C563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Naziv nacrta odluke ili drugog općeg akta o kojem se provodi savjetovanje</w:t>
            </w:r>
          </w:p>
        </w:tc>
        <w:tc>
          <w:tcPr>
            <w:tcW w:w="4624" w:type="dxa"/>
          </w:tcPr>
          <w:p w14:paraId="57E84094" w14:textId="2D2D5318" w:rsidR="00F92E2A" w:rsidRPr="00F92E2A" w:rsidRDefault="00184C5B" w:rsidP="00F9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Odluka o cijeni vodnih usluga, Vode Banovine d.o.o.</w:t>
            </w:r>
            <w:r w:rsidR="0083359A">
              <w:rPr>
                <w:rFonts w:ascii="Times New Roman" w:eastAsia="Calibri" w:hAnsi="Times New Roman" w:cs="Times New Roman"/>
              </w:rPr>
              <w:t xml:space="preserve">, Petrinja </w:t>
            </w:r>
          </w:p>
        </w:tc>
      </w:tr>
      <w:tr w:rsidR="00F92E2A" w:rsidRPr="00F92E2A" w14:paraId="4FC872FF" w14:textId="77777777" w:rsidTr="007F6CA0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7E646F1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Naziv tijela nadležnog za izradu nacrta</w:t>
            </w:r>
          </w:p>
        </w:tc>
        <w:tc>
          <w:tcPr>
            <w:tcW w:w="4624" w:type="dxa"/>
          </w:tcPr>
          <w:p w14:paraId="083C7F05" w14:textId="77777777" w:rsidR="00F92E2A" w:rsidRPr="00F92E2A" w:rsidRDefault="00F92E2A" w:rsidP="00F9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Član uprave- Direktor društva</w:t>
            </w:r>
          </w:p>
          <w:p w14:paraId="13E192C6" w14:textId="77777777" w:rsidR="00F92E2A" w:rsidRPr="00F92E2A" w:rsidRDefault="00F92E2A" w:rsidP="00F9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F92E2A" w:rsidRPr="00F92E2A" w14:paraId="4CEDC94F" w14:textId="77777777" w:rsidTr="007F6CA0">
        <w:trPr>
          <w:trHeight w:val="2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7F07BE6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</w:p>
          <w:p w14:paraId="3FCE0989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</w:p>
          <w:p w14:paraId="5E50A495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</w:p>
          <w:p w14:paraId="56C6E3D6" w14:textId="77777777" w:rsidR="00F92E2A" w:rsidRPr="00F92E2A" w:rsidRDefault="00F92E2A" w:rsidP="00F92E2A">
            <w:pPr>
              <w:jc w:val="both"/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Obrazloženje razloga i ciljeva koji se žele postići donošenjem akta</w:t>
            </w:r>
          </w:p>
        </w:tc>
        <w:tc>
          <w:tcPr>
            <w:tcW w:w="4624" w:type="dxa"/>
          </w:tcPr>
          <w:p w14:paraId="5D86C300" w14:textId="23ED0885" w:rsidR="00184C5B" w:rsidRPr="00184C5B" w:rsidRDefault="00184C5B" w:rsidP="00184C5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0"/>
              </w:rPr>
            </w:pPr>
            <w:r w:rsidRPr="00184C5B">
              <w:rPr>
                <w:rFonts w:ascii="Times New Roman" w:eastAsia="Calibri" w:hAnsi="Times New Roman" w:cs="Times New Roman"/>
                <w:szCs w:val="20"/>
              </w:rPr>
              <w:t xml:space="preserve">Vode Banovine d.o.o. za javnu vodoopskrbu i javnu odvodnju, Braće </w:t>
            </w:r>
            <w:proofErr w:type="spellStart"/>
            <w:r w:rsidRPr="00184C5B">
              <w:rPr>
                <w:rFonts w:ascii="Times New Roman" w:eastAsia="Calibri" w:hAnsi="Times New Roman" w:cs="Times New Roman"/>
                <w:szCs w:val="20"/>
              </w:rPr>
              <w:t>Hanžek</w:t>
            </w:r>
            <w:proofErr w:type="spellEnd"/>
            <w:r w:rsidRPr="00184C5B">
              <w:rPr>
                <w:rFonts w:ascii="Times New Roman" w:eastAsia="Calibri" w:hAnsi="Times New Roman" w:cs="Times New Roman"/>
                <w:szCs w:val="20"/>
              </w:rPr>
              <w:t xml:space="preserve"> 19, Petrinja, kao javni isporučitelj vodnih usluga provodi javno savjetovanje o nacrtu Odluke o cijeni vodnih usluga koje se pružaju na uslužnom području 15</w:t>
            </w:r>
            <w:r w:rsidR="0083359A">
              <w:rPr>
                <w:rFonts w:ascii="Times New Roman" w:eastAsia="Calibri" w:hAnsi="Times New Roman" w:cs="Times New Roman"/>
                <w:szCs w:val="20"/>
              </w:rPr>
              <w:t>,</w:t>
            </w:r>
            <w:r w:rsidRPr="00184C5B">
              <w:rPr>
                <w:rFonts w:ascii="Times New Roman" w:eastAsia="Calibri" w:hAnsi="Times New Roman" w:cs="Times New Roman"/>
                <w:szCs w:val="20"/>
              </w:rPr>
              <w:t xml:space="preserve"> koj</w:t>
            </w:r>
            <w:r w:rsidR="0083359A">
              <w:rPr>
                <w:rFonts w:ascii="Times New Roman" w:eastAsia="Calibri" w:hAnsi="Times New Roman" w:cs="Times New Roman"/>
                <w:szCs w:val="20"/>
              </w:rPr>
              <w:t>e</w:t>
            </w:r>
            <w:r w:rsidRPr="00184C5B">
              <w:rPr>
                <w:rFonts w:ascii="Times New Roman" w:eastAsia="Calibri" w:hAnsi="Times New Roman" w:cs="Times New Roman"/>
                <w:szCs w:val="20"/>
              </w:rPr>
              <w:t xml:space="preserve"> obuhvaća </w:t>
            </w:r>
            <w:r w:rsidR="007F6CA0" w:rsidRPr="007F6CA0">
              <w:rPr>
                <w:rFonts w:ascii="Times New Roman" w:eastAsia="Calibri" w:hAnsi="Times New Roman" w:cs="Times New Roman"/>
                <w:szCs w:val="20"/>
              </w:rPr>
              <w:t>gradove Petrinja, Glina, Hrvatska Kostajnica te općine Donji Kukuruzari, Dvor, Gvozd, Lekenik, Majur i Topusk</w:t>
            </w:r>
            <w:r w:rsidR="007F6CA0">
              <w:rPr>
                <w:rFonts w:ascii="Times New Roman" w:eastAsia="Calibri" w:hAnsi="Times New Roman" w:cs="Times New Roman"/>
                <w:szCs w:val="20"/>
              </w:rPr>
              <w:t>o,</w:t>
            </w:r>
            <w:r w:rsidRPr="00184C5B">
              <w:rPr>
                <w:rFonts w:ascii="Times New Roman" w:eastAsia="Calibri" w:hAnsi="Times New Roman" w:cs="Times New Roman"/>
                <w:szCs w:val="20"/>
              </w:rPr>
              <w:t xml:space="preserve"> u skladu s člankom 45. stavak 3. Zakona o vodnim uslugama (NN 66/2019), člankom 38. Uredbe o metodologiji za određivanje cijene vodnih usluga (NN 70/2023) te člankom 11. Zakona o pravu na pristup informacijama (NN 25/13,85/15, 69/22).</w:t>
            </w:r>
          </w:p>
          <w:p w14:paraId="049F828D" w14:textId="77777777" w:rsidR="007F6CA0" w:rsidRDefault="00184C5B" w:rsidP="00184C5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0"/>
              </w:rPr>
            </w:pPr>
            <w:r w:rsidRPr="00184C5B">
              <w:rPr>
                <w:rFonts w:ascii="Times New Roman" w:eastAsia="Calibri" w:hAnsi="Times New Roman" w:cs="Times New Roman"/>
                <w:szCs w:val="20"/>
              </w:rPr>
              <w:t xml:space="preserve">Vode Banovine d.o.o. </w:t>
            </w:r>
            <w:r w:rsidR="0083359A">
              <w:rPr>
                <w:rFonts w:ascii="Times New Roman" w:eastAsia="Calibri" w:hAnsi="Times New Roman" w:cs="Times New Roman"/>
                <w:szCs w:val="20"/>
              </w:rPr>
              <w:t>su</w:t>
            </w:r>
            <w:r w:rsidRPr="00184C5B">
              <w:rPr>
                <w:rFonts w:ascii="Times New Roman" w:eastAsia="Calibri" w:hAnsi="Times New Roman" w:cs="Times New Roman"/>
                <w:szCs w:val="20"/>
              </w:rPr>
              <w:t xml:space="preserve"> u skladu sa Zakonom o vodnim uslugama (NN 66/2019), Uredbom o metodologiji za određivanje cijene vodnih usluga (NN 70/2023) te Smjernicama za primjenu metodologije za određivanje cijena vodnih usluga koje je donijelo Vijeće za vodne usluge 29. prosinca 2023. godine te njihovim preinakama od 10. svibnja 2024. godine preispital</w:t>
            </w:r>
            <w:r w:rsidR="0083359A">
              <w:rPr>
                <w:rFonts w:ascii="Times New Roman" w:eastAsia="Calibri" w:hAnsi="Times New Roman" w:cs="Times New Roman"/>
                <w:szCs w:val="20"/>
              </w:rPr>
              <w:t>e</w:t>
            </w:r>
            <w:r w:rsidRPr="00184C5B">
              <w:rPr>
                <w:rFonts w:ascii="Times New Roman" w:eastAsia="Calibri" w:hAnsi="Times New Roman" w:cs="Times New Roman"/>
                <w:szCs w:val="20"/>
              </w:rPr>
              <w:t xml:space="preserve"> postojeći tarifni model</w:t>
            </w:r>
            <w:r w:rsidR="007F6CA0">
              <w:rPr>
                <w:rFonts w:ascii="Times New Roman" w:eastAsia="Calibri" w:hAnsi="Times New Roman" w:cs="Times New Roman"/>
                <w:szCs w:val="20"/>
              </w:rPr>
              <w:t xml:space="preserve">. </w:t>
            </w:r>
          </w:p>
          <w:p w14:paraId="1F9FB4F4" w14:textId="5A5B88E4" w:rsidR="00F92E2A" w:rsidRPr="00F92E2A" w:rsidRDefault="00184C5B" w:rsidP="00184C5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0"/>
              </w:rPr>
            </w:pPr>
            <w:r w:rsidRPr="00184C5B">
              <w:rPr>
                <w:rFonts w:ascii="Times New Roman" w:eastAsia="Calibri" w:hAnsi="Times New Roman" w:cs="Times New Roman"/>
                <w:szCs w:val="20"/>
              </w:rPr>
              <w:t xml:space="preserve">Novu Odluku o cijeni vodnih usluga </w:t>
            </w:r>
            <w:r w:rsidR="0083359A">
              <w:rPr>
                <w:rFonts w:ascii="Times New Roman" w:eastAsia="Calibri" w:hAnsi="Times New Roman" w:cs="Times New Roman"/>
                <w:szCs w:val="20"/>
              </w:rPr>
              <w:t xml:space="preserve">Vode Banovine d.o.o., </w:t>
            </w:r>
            <w:r w:rsidRPr="00184C5B">
              <w:rPr>
                <w:rFonts w:ascii="Times New Roman" w:eastAsia="Calibri" w:hAnsi="Times New Roman" w:cs="Times New Roman"/>
                <w:szCs w:val="20"/>
              </w:rPr>
              <w:t>obvezn</w:t>
            </w:r>
            <w:r w:rsidR="0083359A">
              <w:rPr>
                <w:rFonts w:ascii="Times New Roman" w:eastAsia="Calibri" w:hAnsi="Times New Roman" w:cs="Times New Roman"/>
                <w:szCs w:val="20"/>
              </w:rPr>
              <w:t xml:space="preserve">e su </w:t>
            </w:r>
            <w:r w:rsidRPr="00184C5B">
              <w:rPr>
                <w:rFonts w:ascii="Times New Roman" w:eastAsia="Calibri" w:hAnsi="Times New Roman" w:cs="Times New Roman"/>
                <w:szCs w:val="20"/>
              </w:rPr>
              <w:t>donijeti, sukladno Zakonu i Smjernicama. Odluke o cijeni vodnih usluga koje su dosad bile na snazi morale su biti usklađene u skladu sa troškovima koji su pratili stanje na tržištu, pogotovo s obzirom na povećanje cijena energena</w:t>
            </w:r>
            <w:r w:rsidR="0083359A">
              <w:rPr>
                <w:rFonts w:ascii="Times New Roman" w:eastAsia="Calibri" w:hAnsi="Times New Roman" w:cs="Times New Roman"/>
                <w:szCs w:val="20"/>
              </w:rPr>
              <w:t xml:space="preserve">ta </w:t>
            </w:r>
            <w:r w:rsidRPr="00184C5B">
              <w:rPr>
                <w:rFonts w:ascii="Times New Roman" w:eastAsia="Calibri" w:hAnsi="Times New Roman" w:cs="Times New Roman"/>
                <w:szCs w:val="20"/>
              </w:rPr>
              <w:t>i inflaciju</w:t>
            </w:r>
            <w:r w:rsidR="00DD502C">
              <w:rPr>
                <w:rFonts w:ascii="Times New Roman" w:eastAsia="Calibri" w:hAnsi="Times New Roman" w:cs="Times New Roman"/>
                <w:szCs w:val="20"/>
              </w:rPr>
              <w:t xml:space="preserve">. </w:t>
            </w:r>
            <w:r w:rsidRPr="00184C5B">
              <w:rPr>
                <w:rFonts w:ascii="Times New Roman" w:hAnsi="Times New Roman" w:cs="Times New Roman"/>
              </w:rPr>
              <w:t>Povećanje</w:t>
            </w:r>
            <w:r w:rsidRPr="00184C5B">
              <w:rPr>
                <w:rFonts w:ascii="Times New Roman" w:eastAsia="Calibri" w:hAnsi="Times New Roman" w:cs="Times New Roman"/>
                <w:szCs w:val="20"/>
              </w:rPr>
              <w:t xml:space="preserve"> cijene vodnih usluga nužno 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je </w:t>
            </w:r>
            <w:r w:rsidRPr="00184C5B">
              <w:rPr>
                <w:rFonts w:ascii="Times New Roman" w:eastAsia="Calibri" w:hAnsi="Times New Roman" w:cs="Times New Roman"/>
                <w:szCs w:val="20"/>
              </w:rPr>
              <w:t>kako bi se održala financijska održivost poslovanja, pravodobno izvršenje investicijskih i razvojnih projekata te kvalitetno i sigurno pružanje vodnih usluga svim korisnicima uslužnog područja.</w:t>
            </w:r>
          </w:p>
        </w:tc>
      </w:tr>
      <w:tr w:rsidR="00F92E2A" w:rsidRPr="00F92E2A" w14:paraId="2FF1BE03" w14:textId="77777777" w:rsidTr="007F6CA0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</w:tcPr>
          <w:p w14:paraId="5950BF47" w14:textId="77777777" w:rsidR="00F92E2A" w:rsidRPr="00F92E2A" w:rsidRDefault="00F92E2A" w:rsidP="00F92E2A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lastRenderedPageBreak/>
              <w:t>Razdoblje internetskog savjetovanja</w:t>
            </w:r>
          </w:p>
          <w:p w14:paraId="09C6EFFF" w14:textId="104F8883" w:rsidR="00F92E2A" w:rsidRPr="00F92E2A" w:rsidRDefault="00F92E2A" w:rsidP="00F92E2A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od  1</w:t>
            </w:r>
            <w:r w:rsidR="00184C5B">
              <w:rPr>
                <w:rFonts w:ascii="Times New Roman" w:eastAsia="Calibri" w:hAnsi="Times New Roman" w:cs="Times New Roman"/>
              </w:rPr>
              <w:t>0</w:t>
            </w:r>
            <w:r w:rsidRPr="00F92E2A">
              <w:rPr>
                <w:rFonts w:ascii="Times New Roman" w:eastAsia="Calibri" w:hAnsi="Times New Roman" w:cs="Times New Roman"/>
              </w:rPr>
              <w:t xml:space="preserve">. </w:t>
            </w:r>
            <w:r w:rsidR="00184C5B">
              <w:rPr>
                <w:rFonts w:ascii="Times New Roman" w:eastAsia="Calibri" w:hAnsi="Times New Roman" w:cs="Times New Roman"/>
              </w:rPr>
              <w:t xml:space="preserve">ožujka </w:t>
            </w:r>
            <w:r w:rsidRPr="00F92E2A">
              <w:rPr>
                <w:rFonts w:ascii="Times New Roman" w:eastAsia="Calibri" w:hAnsi="Times New Roman" w:cs="Times New Roman"/>
              </w:rPr>
              <w:t>202</w:t>
            </w:r>
            <w:r w:rsidR="00184C5B">
              <w:rPr>
                <w:rFonts w:ascii="Times New Roman" w:eastAsia="Calibri" w:hAnsi="Times New Roman" w:cs="Times New Roman"/>
              </w:rPr>
              <w:t>6</w:t>
            </w:r>
            <w:r w:rsidRPr="00F92E2A">
              <w:rPr>
                <w:rFonts w:ascii="Times New Roman" w:eastAsia="Calibri" w:hAnsi="Times New Roman" w:cs="Times New Roman"/>
              </w:rPr>
              <w:t>.</w:t>
            </w:r>
            <w:r w:rsidR="00184C5B">
              <w:rPr>
                <w:rFonts w:ascii="Times New Roman" w:eastAsia="Calibri" w:hAnsi="Times New Roman" w:cs="Times New Roman"/>
              </w:rPr>
              <w:t xml:space="preserve"> </w:t>
            </w:r>
            <w:r w:rsidRPr="00F92E2A">
              <w:rPr>
                <w:rFonts w:ascii="Times New Roman" w:eastAsia="Calibri" w:hAnsi="Times New Roman" w:cs="Times New Roman"/>
              </w:rPr>
              <w:t>do 1</w:t>
            </w:r>
            <w:r w:rsidR="00184C5B">
              <w:rPr>
                <w:rFonts w:ascii="Times New Roman" w:eastAsia="Calibri" w:hAnsi="Times New Roman" w:cs="Times New Roman"/>
              </w:rPr>
              <w:t>0</w:t>
            </w:r>
            <w:r w:rsidRPr="00F92E2A">
              <w:rPr>
                <w:rFonts w:ascii="Times New Roman" w:eastAsia="Calibri" w:hAnsi="Times New Roman" w:cs="Times New Roman"/>
              </w:rPr>
              <w:t>.</w:t>
            </w:r>
            <w:r w:rsidR="00184C5B">
              <w:rPr>
                <w:rFonts w:ascii="Times New Roman" w:eastAsia="Calibri" w:hAnsi="Times New Roman" w:cs="Times New Roman"/>
              </w:rPr>
              <w:t xml:space="preserve"> travnja</w:t>
            </w:r>
            <w:r w:rsidRPr="00F92E2A">
              <w:rPr>
                <w:rFonts w:ascii="Times New Roman" w:eastAsia="Calibri" w:hAnsi="Times New Roman" w:cs="Times New Roman"/>
              </w:rPr>
              <w:t xml:space="preserve"> 202</w:t>
            </w:r>
            <w:r w:rsidR="00184C5B">
              <w:rPr>
                <w:rFonts w:ascii="Times New Roman" w:eastAsia="Calibri" w:hAnsi="Times New Roman" w:cs="Times New Roman"/>
              </w:rPr>
              <w:t>6</w:t>
            </w:r>
            <w:r w:rsidRPr="00F92E2A">
              <w:rPr>
                <w:rFonts w:ascii="Times New Roman" w:eastAsia="Calibri" w:hAnsi="Times New Roman" w:cs="Times New Roman"/>
              </w:rPr>
              <w:t>. godine</w:t>
            </w:r>
          </w:p>
        </w:tc>
      </w:tr>
      <w:tr w:rsidR="00F92E2A" w:rsidRPr="00F92E2A" w14:paraId="041F579B" w14:textId="77777777" w:rsidTr="007F6CA0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81351A7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24" w:type="dxa"/>
          </w:tcPr>
          <w:p w14:paraId="48306855" w14:textId="77777777" w:rsidR="00F92E2A" w:rsidRPr="00F92E2A" w:rsidRDefault="00F92E2A" w:rsidP="00F9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F92E2A" w:rsidRPr="00F92E2A" w14:paraId="652011EE" w14:textId="77777777" w:rsidTr="007F6CA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17076CD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Interes, odnosno kategorija i brojnost korisnika koje predstavljate</w:t>
            </w:r>
          </w:p>
        </w:tc>
        <w:tc>
          <w:tcPr>
            <w:tcW w:w="4624" w:type="dxa"/>
          </w:tcPr>
          <w:p w14:paraId="128A77BC" w14:textId="77777777" w:rsidR="00F92E2A" w:rsidRPr="00F92E2A" w:rsidRDefault="00F92E2A" w:rsidP="00F9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F92E2A" w:rsidRPr="00F92E2A" w14:paraId="7390C722" w14:textId="77777777" w:rsidTr="007F6CA0">
        <w:trPr>
          <w:trHeight w:val="2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A5CBEDD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</w:p>
          <w:p w14:paraId="7312F13C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</w:p>
          <w:p w14:paraId="38BD798B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</w:p>
          <w:p w14:paraId="57EC8EF4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Primjedbe i prijedlozi na pojedine članke nacrta prijedloga akta s obrazloženjem</w:t>
            </w:r>
          </w:p>
        </w:tc>
        <w:tc>
          <w:tcPr>
            <w:tcW w:w="4624" w:type="dxa"/>
          </w:tcPr>
          <w:p w14:paraId="29350F18" w14:textId="20DC9E7B" w:rsidR="00106134" w:rsidRPr="00F92E2A" w:rsidRDefault="00106134" w:rsidP="00F9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F92E2A" w:rsidRPr="00F92E2A" w14:paraId="792F3D11" w14:textId="77777777" w:rsidTr="007F6CA0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4346521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Ime i prezime osobe (ili osoba) koja je sastavljala primjedbe i prijedloge ili osobe koje predstavlja zainteresiranu javnost, e-mail ili drugi podatci za kontakt</w:t>
            </w:r>
          </w:p>
        </w:tc>
        <w:tc>
          <w:tcPr>
            <w:tcW w:w="4624" w:type="dxa"/>
          </w:tcPr>
          <w:p w14:paraId="39186D8B" w14:textId="77777777" w:rsidR="00F92E2A" w:rsidRPr="00F92E2A" w:rsidRDefault="00F92E2A" w:rsidP="00F9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F92E2A" w:rsidRPr="00F92E2A" w14:paraId="33E2C45F" w14:textId="77777777" w:rsidTr="007F6CA0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446B1A2" w14:textId="77777777" w:rsidR="00F92E2A" w:rsidRPr="00F92E2A" w:rsidRDefault="00F92E2A" w:rsidP="00F92E2A">
            <w:pPr>
              <w:rPr>
                <w:rFonts w:ascii="Times New Roman" w:eastAsia="Calibri" w:hAnsi="Times New Roman" w:cs="Times New Roman"/>
              </w:rPr>
            </w:pPr>
            <w:r w:rsidRPr="00F92E2A">
              <w:rPr>
                <w:rFonts w:ascii="Times New Roman" w:eastAsia="Calibri" w:hAnsi="Times New Roman" w:cs="Times New Roman"/>
              </w:rPr>
              <w:t>Datum dostavljanja</w:t>
            </w:r>
          </w:p>
        </w:tc>
        <w:tc>
          <w:tcPr>
            <w:tcW w:w="4624" w:type="dxa"/>
          </w:tcPr>
          <w:p w14:paraId="47196274" w14:textId="77777777" w:rsidR="00F92E2A" w:rsidRPr="00F92E2A" w:rsidRDefault="00F92E2A" w:rsidP="00F9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</w:tbl>
    <w:p w14:paraId="1D944E40" w14:textId="77777777" w:rsidR="00F92E2A" w:rsidRDefault="00F92E2A" w:rsidP="00F92E2A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F3AEAE2" w14:textId="77777777" w:rsidR="00F92E2A" w:rsidRPr="00F92E2A" w:rsidRDefault="00F92E2A" w:rsidP="00F92E2A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D8AA9A4" w14:textId="77777777" w:rsidR="00F92E2A" w:rsidRPr="00F92E2A" w:rsidRDefault="00F92E2A" w:rsidP="00F92E2A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92E2A">
        <w:rPr>
          <w:rFonts w:ascii="Times New Roman" w:eastAsia="Calibri" w:hAnsi="Times New Roman" w:cs="Times New Roman"/>
          <w:b/>
          <w:kern w:val="0"/>
          <w14:ligatures w14:val="none"/>
        </w:rPr>
        <w:t>NAPOMENA:</w:t>
      </w:r>
    </w:p>
    <w:p w14:paraId="2B9AE1DB" w14:textId="0D8D5AED" w:rsidR="00F92E2A" w:rsidRPr="00F92E2A" w:rsidRDefault="00F92E2A" w:rsidP="00F92E2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2E2A">
        <w:rPr>
          <w:rFonts w:ascii="Times New Roman" w:eastAsia="Calibri" w:hAnsi="Times New Roman" w:cs="Times New Roman"/>
          <w:kern w:val="0"/>
          <w14:ligatures w14:val="none"/>
        </w:rPr>
        <w:t xml:space="preserve">Popunjeni obrazac dostaviti na adresu elektroničke pošte: </w:t>
      </w:r>
      <w:hyperlink r:id="rId4" w:history="1">
        <w:r w:rsidRPr="00F92E2A">
          <w:rPr>
            <w:rFonts w:ascii="Times New Roman" w:eastAsia="Calibri" w:hAnsi="Times New Roman" w:cs="Times New Roman"/>
            <w:b/>
            <w:bCs/>
            <w:color w:val="0563C1"/>
            <w:kern w:val="0"/>
            <w:u w:val="single"/>
            <w14:ligatures w14:val="none"/>
          </w:rPr>
          <w:t>info@vode-banovine.hr</w:t>
        </w:r>
      </w:hyperlink>
      <w:r w:rsidRPr="00F92E2A">
        <w:rPr>
          <w:rFonts w:ascii="Times New Roman" w:eastAsia="Calibri" w:hAnsi="Times New Roman" w:cs="Times New Roman"/>
          <w:kern w:val="0"/>
          <w14:ligatures w14:val="none"/>
        </w:rPr>
        <w:t xml:space="preserve">, najkasnije do </w:t>
      </w:r>
      <w:r w:rsidRPr="00F92E2A">
        <w:rPr>
          <w:rFonts w:ascii="Times New Roman" w:eastAsia="Calibri" w:hAnsi="Times New Roman" w:cs="Times New Roman"/>
          <w:b/>
          <w:bCs/>
          <w:kern w:val="0"/>
          <w14:ligatures w14:val="none"/>
        </w:rPr>
        <w:t>1</w:t>
      </w:r>
      <w:r w:rsidR="00184C5B">
        <w:rPr>
          <w:rFonts w:ascii="Times New Roman" w:eastAsia="Calibri" w:hAnsi="Times New Roman" w:cs="Times New Roman"/>
          <w:b/>
          <w:bCs/>
          <w:kern w:val="0"/>
          <w14:ligatures w14:val="none"/>
        </w:rPr>
        <w:t>0.</w:t>
      </w:r>
      <w:r w:rsidR="007F6CA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184C5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travnja 2026. </w:t>
      </w:r>
      <w:r w:rsidRPr="00F92E2A">
        <w:rPr>
          <w:rFonts w:ascii="Times New Roman" w:eastAsia="Calibri" w:hAnsi="Times New Roman" w:cs="Times New Roman"/>
          <w:b/>
          <w:bCs/>
          <w:kern w:val="0"/>
          <w14:ligatures w14:val="none"/>
        </w:rPr>
        <w:t>godine.</w:t>
      </w:r>
      <w:r w:rsidRPr="00F92E2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FD749E6" w14:textId="77777777" w:rsidR="00F92E2A" w:rsidRPr="00F92E2A" w:rsidRDefault="00F92E2A" w:rsidP="00F92E2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2E2A">
        <w:rPr>
          <w:rFonts w:ascii="Times New Roman" w:eastAsia="Calibri" w:hAnsi="Times New Roman" w:cs="Times New Roman"/>
          <w:kern w:val="0"/>
          <w14:ligatures w14:val="none"/>
        </w:rPr>
        <w:t xml:space="preserve">Po završetku savjetovanja, sve pristigle primjedbe/prijedlozi bit će javno dostupni na internetskoj stranici Vode Banovine d.o.o. </w:t>
      </w:r>
    </w:p>
    <w:p w14:paraId="313AF75D" w14:textId="77777777" w:rsidR="00F92E2A" w:rsidRPr="00F92E2A" w:rsidRDefault="00F92E2A" w:rsidP="00F92E2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2E2A">
        <w:rPr>
          <w:rFonts w:ascii="Times New Roman" w:eastAsia="Calibri" w:hAnsi="Times New Roman" w:cs="Times New Roman"/>
          <w:kern w:val="0"/>
          <w14:ligatures w14:val="none"/>
        </w:rPr>
        <w:t>Ukoliko ne želite da Vaši osobni podaci budu javno objavljeni, molimo da to jasno istaknete pri slanju obrasca.</w:t>
      </w:r>
    </w:p>
    <w:p w14:paraId="3E307989" w14:textId="2D1C4DE7" w:rsidR="00F92E2A" w:rsidRPr="00F92E2A" w:rsidRDefault="00F92E2A" w:rsidP="00F92E2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2E2A">
        <w:rPr>
          <w:rFonts w:ascii="Times New Roman" w:eastAsia="Calibri" w:hAnsi="Times New Roman" w:cs="Times New Roman"/>
          <w:kern w:val="0"/>
          <w14:ligatures w14:val="none"/>
        </w:rPr>
        <w:t>Anonimne, uvredljive i komentare koji nisu u skladu s prijedlogom</w:t>
      </w:r>
      <w:r w:rsidR="00184C5B">
        <w:rPr>
          <w:rFonts w:ascii="Times New Roman" w:eastAsia="Calibri" w:hAnsi="Times New Roman" w:cs="Times New Roman"/>
          <w:kern w:val="0"/>
          <w14:ligatures w14:val="none"/>
        </w:rPr>
        <w:t xml:space="preserve"> Odluke o cijeni vodnih usluga</w:t>
      </w:r>
      <w:r w:rsidRPr="00F92E2A">
        <w:rPr>
          <w:rFonts w:ascii="Times New Roman" w:eastAsia="Calibri" w:hAnsi="Times New Roman" w:cs="Times New Roman"/>
          <w:kern w:val="0"/>
          <w14:ligatures w14:val="none"/>
        </w:rPr>
        <w:t xml:space="preserve"> nećemo objavljivati.</w:t>
      </w:r>
    </w:p>
    <w:p w14:paraId="430C7CE1" w14:textId="76600807" w:rsidR="005B080B" w:rsidRDefault="007F6CA0">
      <w:r>
        <w:t xml:space="preserve"> </w:t>
      </w:r>
    </w:p>
    <w:sectPr w:rsidR="005B080B" w:rsidSect="00F92E2A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2A"/>
    <w:rsid w:val="00071B5E"/>
    <w:rsid w:val="00106134"/>
    <w:rsid w:val="00184C5B"/>
    <w:rsid w:val="005B080B"/>
    <w:rsid w:val="005E5F12"/>
    <w:rsid w:val="006643A2"/>
    <w:rsid w:val="007F6CA0"/>
    <w:rsid w:val="0083359A"/>
    <w:rsid w:val="00DD502C"/>
    <w:rsid w:val="00E317E4"/>
    <w:rsid w:val="00E86F7F"/>
    <w:rsid w:val="00F9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2910"/>
  <w15:chartTrackingRefBased/>
  <w15:docId w15:val="{CF4632B0-06F9-444A-951B-0936BC19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92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2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2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2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2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2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2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2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2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2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2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2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2E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2E2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2E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2E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2E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2E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2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2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2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2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2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2E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2E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2E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2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2E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2E2A"/>
    <w:rPr>
      <w:b/>
      <w:bCs/>
      <w:smallCaps/>
      <w:color w:val="0F4761" w:themeColor="accent1" w:themeShade="BF"/>
      <w:spacing w:val="5"/>
    </w:rPr>
  </w:style>
  <w:style w:type="table" w:customStyle="1" w:styleId="Svijetlatablicareetke-isticanje11">
    <w:name w:val="Svijetla tablica rešetke - isticanje 11"/>
    <w:basedOn w:val="Obinatablica"/>
    <w:next w:val="Svijetlatablicareetke-isticanje1"/>
    <w:uiPriority w:val="46"/>
    <w:rsid w:val="00F92E2A"/>
    <w:pPr>
      <w:spacing w:after="0" w:line="240" w:lineRule="auto"/>
    </w:pPr>
    <w:rPr>
      <w:kern w:val="0"/>
      <w:sz w:val="20"/>
      <w:szCs w:val="22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F92E2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ode-banovin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Kovačević</dc:creator>
  <cp:keywords/>
  <dc:description/>
  <cp:lastModifiedBy>Matea Kovačević</cp:lastModifiedBy>
  <cp:revision>4</cp:revision>
  <dcterms:created xsi:type="dcterms:W3CDTF">2026-03-10T08:48:00Z</dcterms:created>
  <dcterms:modified xsi:type="dcterms:W3CDTF">2026-03-10T09:12:00Z</dcterms:modified>
</cp:coreProperties>
</file>